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E1" w:rsidRDefault="00BE1680">
      <w:pPr>
        <w:spacing w:line="360" w:lineRule="auto"/>
        <w:rPr>
          <w:spacing w:val="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2747780</wp:posOffset>
                </wp:positionH>
                <wp:positionV relativeFrom="page">
                  <wp:posOffset>372745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6.36pt;mso-position-horizontal:absolute;mso-position-vertical-relative:page;margin-top:29.35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642CE1" w:rsidRDefault="00642CE1">
      <w:pPr>
        <w:spacing w:line="360" w:lineRule="auto"/>
        <w:jc w:val="center"/>
        <w:rPr>
          <w:spacing w:val="70"/>
          <w:sz w:val="10"/>
          <w:szCs w:val="16"/>
        </w:rPr>
      </w:pPr>
    </w:p>
    <w:p w:rsidR="00642CE1" w:rsidRDefault="00642CE1">
      <w:pPr>
        <w:spacing w:line="360" w:lineRule="auto"/>
        <w:rPr>
          <w:spacing w:val="70"/>
          <w:sz w:val="14"/>
          <w:szCs w:val="24"/>
        </w:rPr>
      </w:pPr>
    </w:p>
    <w:p w:rsidR="00642CE1" w:rsidRDefault="00642CE1">
      <w:pPr>
        <w:spacing w:line="276" w:lineRule="auto"/>
        <w:jc w:val="center"/>
        <w:rPr>
          <w:spacing w:val="70"/>
          <w:szCs w:val="24"/>
        </w:rPr>
      </w:pPr>
    </w:p>
    <w:p w:rsidR="00642CE1" w:rsidRDefault="00BE1680">
      <w:pPr>
        <w:spacing w:line="276" w:lineRule="auto"/>
        <w:jc w:val="center"/>
        <w:rPr>
          <w:spacing w:val="70"/>
          <w:sz w:val="28"/>
          <w:szCs w:val="28"/>
        </w:rPr>
      </w:pPr>
      <w:r>
        <w:rPr>
          <w:spacing w:val="70"/>
          <w:sz w:val="28"/>
          <w:szCs w:val="28"/>
        </w:rPr>
        <w:t>ПРИМОРСКИЙ КРАЙ</w:t>
      </w:r>
    </w:p>
    <w:p w:rsidR="00642CE1" w:rsidRDefault="00642CE1">
      <w:pPr>
        <w:spacing w:line="276" w:lineRule="auto"/>
        <w:jc w:val="center"/>
        <w:rPr>
          <w:spacing w:val="70"/>
          <w:sz w:val="28"/>
          <w:szCs w:val="28"/>
        </w:rPr>
      </w:pPr>
    </w:p>
    <w:p w:rsidR="00642CE1" w:rsidRDefault="00BE1680">
      <w:pPr>
        <w:pStyle w:val="2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ДУМА АРТЕМОВСКОГО ГОРОДСКОГО ОКРУГА</w:t>
      </w:r>
    </w:p>
    <w:p w:rsidR="00642CE1" w:rsidRDefault="00642CE1">
      <w:pPr>
        <w:spacing w:line="276" w:lineRule="auto"/>
        <w:rPr>
          <w:sz w:val="28"/>
          <w:szCs w:val="28"/>
        </w:rPr>
      </w:pPr>
    </w:p>
    <w:p w:rsidR="00642CE1" w:rsidRDefault="00BE1680">
      <w:pPr>
        <w:pStyle w:val="3"/>
        <w:spacing w:line="276" w:lineRule="auto"/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  <w:t xml:space="preserve"> РЕШЕНИЕ</w:t>
      </w:r>
    </w:p>
    <w:p w:rsidR="00642CE1" w:rsidRDefault="00642CE1">
      <w:pPr>
        <w:rPr>
          <w:sz w:val="12"/>
          <w:szCs w:val="16"/>
        </w:rPr>
      </w:pPr>
    </w:p>
    <w:p w:rsidR="00642CE1" w:rsidRDefault="00642CE1">
      <w:pPr>
        <w:rPr>
          <w:sz w:val="12"/>
          <w:szCs w:val="16"/>
        </w:rPr>
      </w:pPr>
    </w:p>
    <w:p w:rsidR="00642CE1" w:rsidRDefault="00BE1680">
      <w:pPr>
        <w:tabs>
          <w:tab w:val="left" w:pos="6285"/>
        </w:tabs>
        <w:spacing w:line="48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 № …</w:t>
      </w:r>
    </w:p>
    <w:p w:rsidR="00642CE1" w:rsidRDefault="00642CE1">
      <w:pPr>
        <w:tabs>
          <w:tab w:val="left" w:pos="6285"/>
        </w:tabs>
        <w:rPr>
          <w:spacing w:val="40"/>
          <w:szCs w:val="24"/>
        </w:rPr>
      </w:pPr>
    </w:p>
    <w:p w:rsidR="00642CE1" w:rsidRDefault="00BE1680">
      <w:pPr>
        <w:pStyle w:val="af8"/>
        <w:widowControl w:val="0"/>
        <w:tabs>
          <w:tab w:val="left" w:pos="6521"/>
        </w:tabs>
        <w:ind w:right="2408"/>
        <w:rPr>
          <w:szCs w:val="24"/>
        </w:rPr>
      </w:pPr>
      <w:r>
        <w:rPr>
          <w:szCs w:val="24"/>
        </w:rPr>
        <w:t xml:space="preserve">Об утверждении перечня имущества, предлагаемого </w:t>
      </w:r>
    </w:p>
    <w:p w:rsidR="00642CE1" w:rsidRDefault="00BE1680">
      <w:pPr>
        <w:pStyle w:val="af8"/>
        <w:widowControl w:val="0"/>
        <w:tabs>
          <w:tab w:val="left" w:pos="6521"/>
        </w:tabs>
        <w:ind w:right="2408"/>
        <w:rPr>
          <w:szCs w:val="24"/>
        </w:rPr>
      </w:pPr>
      <w:r>
        <w:rPr>
          <w:szCs w:val="24"/>
        </w:rPr>
        <w:t>к передаче из собственности общества с ограниченной</w:t>
      </w:r>
    </w:p>
    <w:p w:rsidR="00642CE1" w:rsidRDefault="00BE1680">
      <w:pPr>
        <w:pStyle w:val="af8"/>
        <w:widowControl w:val="0"/>
        <w:tabs>
          <w:tab w:val="left" w:pos="6521"/>
        </w:tabs>
        <w:ind w:right="2408"/>
        <w:rPr>
          <w:szCs w:val="24"/>
        </w:rPr>
      </w:pPr>
      <w:r>
        <w:rPr>
          <w:szCs w:val="24"/>
        </w:rPr>
        <w:t>ответственностью «</w:t>
      </w:r>
      <w:r>
        <w:rPr>
          <w:szCs w:val="24"/>
        </w:rPr>
        <w:t xml:space="preserve">Компания Турмалин ДВ» </w:t>
      </w:r>
    </w:p>
    <w:p w:rsidR="00642CE1" w:rsidRDefault="00BE1680">
      <w:pPr>
        <w:pStyle w:val="af8"/>
        <w:widowControl w:val="0"/>
        <w:tabs>
          <w:tab w:val="left" w:pos="6521"/>
        </w:tabs>
        <w:ind w:right="2408"/>
        <w:rPr>
          <w:szCs w:val="24"/>
        </w:rPr>
      </w:pPr>
      <w:r>
        <w:rPr>
          <w:szCs w:val="24"/>
        </w:rPr>
        <w:t xml:space="preserve">в собственность Артёмовского городского округа </w:t>
      </w:r>
    </w:p>
    <w:p w:rsidR="00642CE1" w:rsidRDefault="00642CE1">
      <w:pPr>
        <w:pStyle w:val="25"/>
        <w:spacing w:line="240" w:lineRule="auto"/>
        <w:ind w:firstLine="709"/>
        <w:jc w:val="both"/>
        <w:rPr>
          <w:szCs w:val="24"/>
        </w:rPr>
      </w:pPr>
    </w:p>
    <w:p w:rsidR="00642CE1" w:rsidRDefault="00BE1680">
      <w:pPr>
        <w:pStyle w:val="25"/>
        <w:spacing w:line="302" w:lineRule="auto"/>
        <w:ind w:firstLine="709"/>
        <w:jc w:val="both"/>
        <w:rPr>
          <w:szCs w:val="24"/>
        </w:rPr>
      </w:pPr>
      <w:r>
        <w:rPr>
          <w:szCs w:val="24"/>
        </w:rPr>
        <w:t>На основании письма общества с ограниченной ответственностью «Компания Турмалин ДВ» от 03.07.2025 № 73, в соответствии с Гражданским кодексом Российской Федерации, пунктом 11 статьи 15</w:t>
      </w:r>
      <w:r>
        <w:rPr>
          <w:szCs w:val="24"/>
        </w:rPr>
        <w:t>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</w:t>
      </w:r>
      <w:r>
        <w:rPr>
          <w:szCs w:val="24"/>
        </w:rPr>
        <w:t xml:space="preserve">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</w:t>
      </w:r>
      <w:r>
        <w:rPr>
          <w:szCs w:val="24"/>
        </w:rPr>
        <w:t>ции», руководствуясь Уставом Артемовского городского округа Приморского края, Дума Артёмовского городского округа</w:t>
      </w:r>
    </w:p>
    <w:p w:rsidR="00642CE1" w:rsidRDefault="00642CE1">
      <w:pPr>
        <w:pStyle w:val="af6"/>
        <w:spacing w:line="240" w:lineRule="auto"/>
        <w:ind w:firstLine="0"/>
        <w:rPr>
          <w:szCs w:val="24"/>
        </w:rPr>
      </w:pPr>
    </w:p>
    <w:p w:rsidR="00642CE1" w:rsidRDefault="00BE1680">
      <w:pPr>
        <w:pStyle w:val="af6"/>
        <w:spacing w:line="240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642CE1" w:rsidRDefault="00642CE1">
      <w:pPr>
        <w:pStyle w:val="af6"/>
        <w:spacing w:line="240" w:lineRule="auto"/>
        <w:ind w:firstLine="709"/>
        <w:rPr>
          <w:szCs w:val="24"/>
        </w:rPr>
      </w:pPr>
    </w:p>
    <w:p w:rsidR="00642CE1" w:rsidRDefault="00BE1680">
      <w:pPr>
        <w:spacing w:line="302" w:lineRule="auto"/>
        <w:ind w:firstLine="709"/>
        <w:jc w:val="both"/>
        <w:rPr>
          <w:szCs w:val="24"/>
        </w:rPr>
      </w:pPr>
      <w:r>
        <w:rPr>
          <w:szCs w:val="24"/>
        </w:rPr>
        <w:t>1. Утвердить перечень имущества, предлагаемого к передаче из собственности общества с ограниченной ответственностью «</w:t>
      </w:r>
      <w:r>
        <w:rPr>
          <w:szCs w:val="24"/>
        </w:rPr>
        <w:t>Компании Турмалин ДВ» в собственность Артемовского городского округа (прилагается).</w:t>
      </w:r>
    </w:p>
    <w:p w:rsidR="00642CE1" w:rsidRDefault="00BE1680">
      <w:pPr>
        <w:pStyle w:val="afa"/>
        <w:widowControl w:val="0"/>
        <w:spacing w:line="302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Рекомендовать администрации Артёмовского городского округа провести процедуру приема имущества из собственности общества с ограниченной ответственностью «Компании Турмал</w:t>
      </w:r>
      <w:r>
        <w:rPr>
          <w:sz w:val="24"/>
          <w:szCs w:val="24"/>
        </w:rPr>
        <w:t xml:space="preserve">ин ДВ» в муниципальную собственность Артемовского городского округа. </w:t>
      </w:r>
    </w:p>
    <w:p w:rsidR="00642CE1" w:rsidRDefault="00BE1680">
      <w:pPr>
        <w:pStyle w:val="af6"/>
        <w:spacing w:line="302" w:lineRule="auto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642CE1" w:rsidRDefault="00BE1680">
      <w:pPr>
        <w:spacing w:line="302" w:lineRule="auto"/>
        <w:ind w:firstLine="709"/>
        <w:jc w:val="both"/>
        <w:rPr>
          <w:szCs w:val="24"/>
        </w:rPr>
      </w:pPr>
      <w:r>
        <w:rPr>
          <w:szCs w:val="24"/>
        </w:rPr>
        <w:t>4. Контроль за исполнением настоящего решения возложить на постоянную комиссию Думы Артёмовского городского о</w:t>
      </w:r>
      <w:r>
        <w:rPr>
          <w:szCs w:val="24"/>
        </w:rPr>
        <w:t xml:space="preserve">круга по вопросам законности и защиты прав граждан </w:t>
      </w:r>
      <w:r>
        <w:rPr>
          <w:szCs w:val="24"/>
        </w:rPr>
        <w:t>(Наврось В.И.</w:t>
      </w:r>
      <w:bookmarkStart w:id="0" w:name="_GoBack"/>
      <w:bookmarkEnd w:id="0"/>
      <w:r>
        <w:rPr>
          <w:szCs w:val="24"/>
        </w:rPr>
        <w:t>).</w:t>
      </w:r>
    </w:p>
    <w:p w:rsidR="00642CE1" w:rsidRDefault="00642CE1">
      <w:pPr>
        <w:jc w:val="both"/>
        <w:rPr>
          <w:szCs w:val="24"/>
        </w:rPr>
      </w:pPr>
    </w:p>
    <w:p w:rsidR="00642CE1" w:rsidRDefault="00642CE1">
      <w:pPr>
        <w:jc w:val="both"/>
        <w:rPr>
          <w:szCs w:val="24"/>
        </w:rPr>
      </w:pPr>
    </w:p>
    <w:p w:rsidR="00642CE1" w:rsidRDefault="00642CE1">
      <w:pPr>
        <w:jc w:val="both"/>
        <w:rPr>
          <w:szCs w:val="24"/>
        </w:rPr>
      </w:pPr>
    </w:p>
    <w:p w:rsidR="00642CE1" w:rsidRDefault="00BE1680">
      <w:pPr>
        <w:spacing w:line="360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                                                                            В.В. Квон</w:t>
      </w:r>
    </w:p>
    <w:sectPr w:rsidR="00642CE1">
      <w:headerReference w:type="default" r:id="rId12"/>
      <w:pgSz w:w="11906" w:h="16838"/>
      <w:pgMar w:top="850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CE1" w:rsidRDefault="00BE1680">
      <w:r>
        <w:separator/>
      </w:r>
    </w:p>
  </w:endnote>
  <w:endnote w:type="continuationSeparator" w:id="0">
    <w:p w:rsidR="00642CE1" w:rsidRDefault="00BE1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CE1" w:rsidRDefault="00BE1680">
      <w:r>
        <w:separator/>
      </w:r>
    </w:p>
  </w:footnote>
  <w:footnote w:type="continuationSeparator" w:id="0">
    <w:p w:rsidR="00642CE1" w:rsidRDefault="00BE1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9020111"/>
      <w:docPartObj>
        <w:docPartGallery w:val="Page Numbers (Top of Page)"/>
        <w:docPartUnique/>
      </w:docPartObj>
    </w:sdtPr>
    <w:sdtEndPr/>
    <w:sdtContent>
      <w:p w:rsidR="00642CE1" w:rsidRDefault="00BE1680">
        <w:pPr>
          <w:pStyle w:val="af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  <w:p w:rsidR="00642CE1" w:rsidRDefault="00BE1680">
        <w:pPr>
          <w:pStyle w:val="afc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54B03"/>
    <w:multiLevelType w:val="hybridMultilevel"/>
    <w:tmpl w:val="138642F4"/>
    <w:lvl w:ilvl="0" w:tplc="F1165EB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1B08877A">
      <w:start w:val="1"/>
      <w:numFmt w:val="lowerLetter"/>
      <w:lvlText w:val="%2."/>
      <w:lvlJc w:val="left"/>
      <w:pPr>
        <w:ind w:left="1647" w:hanging="360"/>
      </w:pPr>
    </w:lvl>
    <w:lvl w:ilvl="2" w:tplc="D22693E6">
      <w:start w:val="1"/>
      <w:numFmt w:val="lowerRoman"/>
      <w:lvlText w:val="%3."/>
      <w:lvlJc w:val="right"/>
      <w:pPr>
        <w:ind w:left="2367" w:hanging="180"/>
      </w:pPr>
    </w:lvl>
    <w:lvl w:ilvl="3" w:tplc="7D9AFD48">
      <w:start w:val="1"/>
      <w:numFmt w:val="decimal"/>
      <w:lvlText w:val="%4."/>
      <w:lvlJc w:val="left"/>
      <w:pPr>
        <w:ind w:left="3087" w:hanging="360"/>
      </w:pPr>
    </w:lvl>
    <w:lvl w:ilvl="4" w:tplc="67AA668E">
      <w:start w:val="1"/>
      <w:numFmt w:val="lowerLetter"/>
      <w:lvlText w:val="%5."/>
      <w:lvlJc w:val="left"/>
      <w:pPr>
        <w:ind w:left="3807" w:hanging="360"/>
      </w:pPr>
    </w:lvl>
    <w:lvl w:ilvl="5" w:tplc="DCB45E5E">
      <w:start w:val="1"/>
      <w:numFmt w:val="lowerRoman"/>
      <w:lvlText w:val="%6."/>
      <w:lvlJc w:val="right"/>
      <w:pPr>
        <w:ind w:left="4527" w:hanging="180"/>
      </w:pPr>
    </w:lvl>
    <w:lvl w:ilvl="6" w:tplc="91DAF856">
      <w:start w:val="1"/>
      <w:numFmt w:val="decimal"/>
      <w:lvlText w:val="%7."/>
      <w:lvlJc w:val="left"/>
      <w:pPr>
        <w:ind w:left="5247" w:hanging="360"/>
      </w:pPr>
    </w:lvl>
    <w:lvl w:ilvl="7" w:tplc="83EA26AE">
      <w:start w:val="1"/>
      <w:numFmt w:val="lowerLetter"/>
      <w:lvlText w:val="%8."/>
      <w:lvlJc w:val="left"/>
      <w:pPr>
        <w:ind w:left="5967" w:hanging="360"/>
      </w:pPr>
    </w:lvl>
    <w:lvl w:ilvl="8" w:tplc="2598831C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55D6B5E"/>
    <w:multiLevelType w:val="multilevel"/>
    <w:tmpl w:val="1752F2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4E7658C9"/>
    <w:multiLevelType w:val="multilevel"/>
    <w:tmpl w:val="102E30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CE1"/>
    <w:rsid w:val="00642CE1"/>
    <w:rsid w:val="00BE1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6B8FD-21DD-4E4A-9B4B-DC1A7324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Body Text"/>
    <w:basedOn w:val="a"/>
    <w:link w:val="af9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a">
    <w:name w:val="Îáû÷íûé"/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sz w:val="24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sz w:val="24"/>
    </w:rPr>
  </w:style>
  <w:style w:type="character" w:customStyle="1" w:styleId="af9">
    <w:name w:val="Основной текст Знак"/>
    <w:link w:val="af8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F80FA-5B63-401B-9C9A-10A66AC45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6</cp:revision>
  <dcterms:created xsi:type="dcterms:W3CDTF">2024-01-29T04:30:00Z</dcterms:created>
  <dcterms:modified xsi:type="dcterms:W3CDTF">2025-07-28T23:58:00Z</dcterms:modified>
</cp:coreProperties>
</file>